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8B5" w:rsidRPr="006D48B5" w:rsidRDefault="006D48B5" w:rsidP="006D48B5">
      <w:pPr>
        <w:spacing w:after="208"/>
        <w:ind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ООП СОО</w:t>
      </w:r>
    </w:p>
    <w:p w:rsidR="00BD7F7E" w:rsidRPr="006D48B5" w:rsidRDefault="00BD7F7E" w:rsidP="006D48B5">
      <w:pPr>
        <w:spacing w:after="208"/>
        <w:ind w:right="2"/>
        <w:rPr>
          <w:rFonts w:ascii="Times New Roman" w:hAnsi="Times New Roman"/>
          <w:sz w:val="28"/>
          <w:szCs w:val="28"/>
        </w:rPr>
      </w:pPr>
      <w:r w:rsidRPr="006D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оценки п</w:t>
      </w:r>
      <w:r w:rsidR="00011EBB" w:rsidRPr="006D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редметных</w:t>
      </w:r>
      <w:r w:rsidR="00A91938" w:rsidRPr="006D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по </w:t>
      </w:r>
      <w:r w:rsidR="006D48B5" w:rsidRPr="006D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учебному предмету «Право»</w:t>
      </w:r>
      <w:r w:rsidR="006D48B5" w:rsidRPr="006D48B5">
        <w:rPr>
          <w:rFonts w:ascii="Times New Roman" w:hAnsi="Times New Roman"/>
          <w:sz w:val="28"/>
          <w:szCs w:val="28"/>
        </w:rPr>
        <w:t xml:space="preserve"> (у</w:t>
      </w:r>
      <w:r w:rsidR="006D48B5" w:rsidRPr="006D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глубленный уровень)</w:t>
      </w:r>
    </w:p>
    <w:p w:rsidR="00BD7F7E" w:rsidRPr="00E23058" w:rsidRDefault="00BD7F7E" w:rsidP="00BD7F7E">
      <w:pPr>
        <w:spacing w:after="192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Итоговые п</w:t>
      </w:r>
      <w:r w:rsidR="0001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ланируе</w:t>
      </w:r>
      <w:r w:rsidR="00A919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мые результаты по праву</w:t>
      </w: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на разных этапах прохождения темы, во время практических занятий. </w:t>
      </w:r>
    </w:p>
    <w:p w:rsidR="00BD7F7E" w:rsidRPr="00E23058" w:rsidRDefault="00BD7F7E" w:rsidP="006D48B5">
      <w:pPr>
        <w:spacing w:after="1" w:line="26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23058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итоговых планируемых результатов и способы их оценки </w:t>
      </w:r>
    </w:p>
    <w:tbl>
      <w:tblPr>
        <w:tblStyle w:val="TableGrid"/>
        <w:tblW w:w="8932" w:type="dxa"/>
        <w:tblInd w:w="-113" w:type="dxa"/>
        <w:tblCellMar>
          <w:top w:w="51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 концу обучения в 10</w:t>
            </w:r>
            <w:r w:rsidR="00A9193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- 11 </w:t>
            </w:r>
            <w:r w:rsidR="00BD7F7E"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Способ оценки </w:t>
            </w:r>
          </w:p>
        </w:tc>
      </w:tr>
      <w:tr w:rsidR="00A91938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выделять содержание различных теорий происхождения государства;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сравнивать различные формы государства;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различных элементов государственного механизма и их место в общей структуре;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соотносить основные черты гражданского общества и правового государства;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оценивать роль и значение права как важного социального регулятора и элемента культуры общества;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сравнивать и выделять особенности и достоинства различных правовых систем (семей);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проводить сравнительный анализ правовых норм с другими социальными нормами, выявлять их соотношение, взаимосвязь и взаимовлияние;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особенности системы российского права;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различать формы реализации права;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выявлять зависимость уровня правосознания от уровня правовой культуры;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оценивать собственный возможный вклад в становление и развитие правопорядка и законности в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выявлять общественную опасность коррупции для гражданина, общества и государства;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сравнивать воинскую обязанность и альтернативную гражданскую службу;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оценивать роль Уполномоченного по правам человека Российской Федерации в механизме защиты прав человека и гражданина в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систему органов государственной власти Российской Федерации в их единстве и системном взаимодействии;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 xml:space="preserve">характеризовать правовой статус Президента Российской Федерации, выделять его основные </w:t>
            </w: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функции и объяснять их внутри- и внешнеполитическое значение;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дифференцировать функции Совета Федерации и Государственной Думы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 xml:space="preserve">характеризовать судебную систему и систему правоохранительных органов Российской Федерации; 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этапы законодательного процесса и субъектов законодательной инициативы;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выделять особенности избирательного процесса в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систему органов местного самоуправления как одну из основ конституционного строя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место международного права в отраслевой системе права; характеризовать субъектов международного права;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способы мирного разрешения споров;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оценивать социальную значимость соблюдения прав человека;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сравнивать механизмы универсального и регионального сотрудничества и контроля в области международной защиты прав человека;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дифференцировать участников вооруженных конфликтов;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 xml:space="preserve">различать защиту жертв войны и защиту гражданских объектов и культурных ценностей; </w:t>
            </w: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называть виды запрещенных средств и методов ведения военных действий;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выделять структурные элементы системы российского законодательства;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различные гражданско-правовые явления, юридические факты и правоотношения в сфере гражданского права;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проводить сравнительный анализ организационно-правовых форм предпринимательской деятельности, выявлять их преимущества и недостатки;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целостно описывать порядок заключения гражданско-правового договора;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формы наследования;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виды и формы сделок в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выявлять способы защиты гражданских прав; характеризовать особенности защиты прав на результаты интеллектуальной деятельности;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условия вступления в брак, характеризовать порядок и условия регистрации и расторжения брака;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формы воспитания детей, оставшихся без попечения родителей;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выделять права и обязанности членов семьи;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трудовое право как одну из ведущих отраслей российского права, определять правовой статус участников трудовых правоотношений;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проводить сравнительный анализ гражданско-правового и трудового договоров;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различать рабочее время и время отдыха, разрешать трудовые споры правовыми способами;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дифференцировать уголовные и административные правонарушения и наказание за них;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целостно описывать структуру банковской системы Российской Федерации;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в практических ситуациях определять применимость налогового права Российской Федерации; выделять объекты и субъекты налоговых правоотношений;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соотносить виды налоговых правонарушений с ответственностью за их совершение;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применять нормы жилищного законодательства в процессе осуществления своего права на жилище;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дифференцировать права и обязанности участников образовательного процесса;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давать на примерах квалификацию возникающих в сфере процессуального права правоотношений;</w:t>
            </w:r>
          </w:p>
          <w:p w:rsidR="00A91938" w:rsidRPr="00A91938" w:rsidRDefault="00A91938" w:rsidP="00A9193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применять правовые знания для аргументации собственной позиции в конкретных правовых ситуациях с использованием нормативных актов;</w:t>
            </w:r>
          </w:p>
          <w:p w:rsidR="00A91938" w:rsidRPr="006D48B5" w:rsidRDefault="00A91938" w:rsidP="006D48B5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A9193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выявлять особенности и специфику различных юридических профессий.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38" w:rsidRDefault="00A91938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  <w:p w:rsidR="00A91938" w:rsidRPr="00BD7F7E" w:rsidRDefault="00A91938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6D48B5">
      <w:pPr>
        <w:spacing w:after="48"/>
        <w:ind w:right="-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6D48B5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Требования к выставлению отметок за промежуточную аттестацию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Промежут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очная аттестация обучающихся 10 – 11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классов осуществляется по пятибалльной системе оценивания. </w:t>
      </w:r>
    </w:p>
    <w:p w:rsidR="00BD7F7E" w:rsidRPr="00BD7F7E" w:rsidRDefault="00BD7F7E" w:rsidP="00011EBB">
      <w:pPr>
        <w:spacing w:after="26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бучающихся проводится в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мае 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форм</w:t>
      </w:r>
      <w:r w:rsidR="006D48B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 итоговой контрольной работы (</w:t>
      </w:r>
      <w:bookmarkStart w:id="0" w:name="_GoBack"/>
      <w:bookmarkEnd w:id="0"/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тестов, заданий приближенных к ЕГЭ) .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Результат промежуточной аттестации записывается  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целыми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6D48B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числами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соответствии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правилами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математического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округления.</w:t>
      </w:r>
    </w:p>
    <w:p w:rsidR="00BD7F7E" w:rsidRPr="00BD7F7E" w:rsidRDefault="00BD7F7E" w:rsidP="00BD7F7E">
      <w:pPr>
        <w:spacing w:after="287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Отметки за промежуточную аттестацию фиксируются педагогом в журнале успева</w:t>
      </w:r>
      <w:r w:rsidR="006D48B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емости и дневнике обучающегося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сроки и порядке, предусмотренном локальным нормативным актом школы.  </w:t>
      </w:r>
    </w:p>
    <w:p w:rsidR="00BD7F7E" w:rsidRPr="00BD7F7E" w:rsidRDefault="006D48B5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 График контрольных мероприятий </w:t>
      </w:r>
    </w:p>
    <w:tbl>
      <w:tblPr>
        <w:tblStyle w:val="TableGrid"/>
        <w:tblW w:w="9202" w:type="dxa"/>
        <w:tblInd w:w="-37" w:type="dxa"/>
        <w:tblCellMar>
          <w:top w:w="41" w:type="dxa"/>
          <w:left w:w="37" w:type="dxa"/>
          <w:right w:w="42" w:type="dxa"/>
        </w:tblCellMar>
        <w:tblLook w:val="04A0" w:firstRow="1" w:lastRow="0" w:firstColumn="1" w:lastColumn="0" w:noHBand="0" w:noVBand="1"/>
      </w:tblPr>
      <w:tblGrid>
        <w:gridCol w:w="3170"/>
        <w:gridCol w:w="3116"/>
        <w:gridCol w:w="2916"/>
      </w:tblGrid>
      <w:tr w:rsidR="00BD7F7E" w:rsidRPr="00BD7F7E" w:rsidTr="00011EBB">
        <w:trPr>
          <w:trHeight w:val="520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Контрольное мероприятие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Срок проведения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D7F7E" w:rsidRPr="00BD7F7E" w:rsidTr="00011EBB">
        <w:trPr>
          <w:trHeight w:val="521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домашнего задания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011EBB">
        <w:trPr>
          <w:trHeight w:val="507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Опрос по пройденной теме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011EBB">
        <w:trPr>
          <w:trHeight w:val="536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Апрель-май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</w:tbl>
    <w:p w:rsidR="00E71CF3" w:rsidRPr="00867D72" w:rsidRDefault="00E71CF3" w:rsidP="00867D72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tbl>
      <w:tblPr>
        <w:tblStyle w:val="TableGrid"/>
        <w:tblW w:w="8932" w:type="dxa"/>
        <w:tblInd w:w="5" w:type="dxa"/>
        <w:tblCellMar>
          <w:top w:w="6" w:type="dxa"/>
          <w:left w:w="13" w:type="dxa"/>
          <w:right w:w="49" w:type="dxa"/>
        </w:tblCellMar>
        <w:tblLook w:val="04A0" w:firstRow="1" w:lastRow="0" w:firstColumn="1" w:lastColumn="0" w:noHBand="0" w:noVBand="1"/>
      </w:tblPr>
      <w:tblGrid>
        <w:gridCol w:w="8932"/>
      </w:tblGrid>
      <w:tr w:rsidR="00E71CF3" w:rsidRPr="00E71CF3" w:rsidTr="00867D72">
        <w:trPr>
          <w:trHeight w:val="280"/>
        </w:trPr>
        <w:tc>
          <w:tcPr>
            <w:tcW w:w="89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71CF3" w:rsidRPr="00E71CF3" w:rsidRDefault="00E71CF3" w:rsidP="00E71CF3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BD7F7E" w:rsidRDefault="00BD7F7E" w:rsidP="00867D72">
      <w:pPr>
        <w:keepNext/>
        <w:keepLines/>
        <w:spacing w:after="0"/>
        <w:ind w:right="6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</w:p>
    <w:p w:rsidR="00BD7F7E" w:rsidRPr="00BD7F7E" w:rsidRDefault="00BD7F7E" w:rsidP="00BD7F7E">
      <w:pPr>
        <w:keepNext/>
        <w:keepLines/>
        <w:spacing w:after="0"/>
        <w:ind w:left="10" w:right="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Особенности оценки пред</w:t>
      </w:r>
      <w:r w:rsidR="00867D72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метных результатов по обществознанию</w:t>
      </w:r>
    </w:p>
    <w:p w:rsidR="00BD7F7E" w:rsidRPr="00BD7F7E" w:rsidRDefault="00BD7F7E" w:rsidP="00BD7F7E">
      <w:pPr>
        <w:spacing w:after="61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Для устных ответов определяются следующие критерии оценок: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«5»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1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  </w:t>
      </w:r>
    </w:p>
    <w:p w:rsidR="00BD7F7E" w:rsidRPr="00BD7F7E" w:rsidRDefault="00BD7F7E" w:rsidP="00BD7F7E">
      <w:pPr>
        <w:numPr>
          <w:ilvl w:val="0"/>
          <w:numId w:val="1"/>
        </w:numPr>
        <w:spacing w:after="97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учителя. Самостоятельно и рационально использует наглядные пособия, справочные материалы, учебник, дополнительную литературу, первоисточники.   </w:t>
      </w:r>
    </w:p>
    <w:p w:rsidR="00BD7F7E" w:rsidRPr="00BD7F7E" w:rsidRDefault="00BD7F7E" w:rsidP="00BD7F7E">
      <w:pPr>
        <w:numPr>
          <w:ilvl w:val="0"/>
          <w:numId w:val="1"/>
        </w:numPr>
        <w:spacing w:after="78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«4»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numPr>
          <w:ilvl w:val="0"/>
          <w:numId w:val="2"/>
        </w:numPr>
        <w:spacing w:after="7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  </w:t>
      </w:r>
    </w:p>
    <w:p w:rsidR="00BD7F7E" w:rsidRPr="00BD7F7E" w:rsidRDefault="00BD7F7E" w:rsidP="00BD7F7E">
      <w:pPr>
        <w:numPr>
          <w:ilvl w:val="0"/>
          <w:numId w:val="2"/>
        </w:numPr>
        <w:spacing w:after="7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  </w:t>
      </w:r>
    </w:p>
    <w:p w:rsidR="00BD7F7E" w:rsidRPr="00BD7F7E" w:rsidRDefault="00BD7F7E" w:rsidP="00BD7F7E">
      <w:pPr>
        <w:numPr>
          <w:ilvl w:val="0"/>
          <w:numId w:val="2"/>
        </w:numPr>
        <w:spacing w:after="54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</w:t>
      </w:r>
    </w:p>
    <w:p w:rsidR="00BD7F7E" w:rsidRPr="00BD7F7E" w:rsidRDefault="00BD7F7E" w:rsidP="00BD7F7E">
      <w:pPr>
        <w:spacing w:after="87" w:line="263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Допускает негрубые нарушения правил оформления письменных работ.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«3» ставится, если ученик: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  </w:t>
      </w:r>
    </w:p>
    <w:p w:rsidR="00BD7F7E" w:rsidRPr="00BD7F7E" w:rsidRDefault="00BD7F7E" w:rsidP="00BD7F7E">
      <w:pPr>
        <w:numPr>
          <w:ilvl w:val="0"/>
          <w:numId w:val="3"/>
        </w:numPr>
        <w:spacing w:after="71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«2»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усвоил и не раскрыл основное содержание материала; не делает выводов и обобщений.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Полностью не усвоил материал.   </w:t>
      </w:r>
    </w:p>
    <w:p w:rsidR="00BD7F7E" w:rsidRPr="00BD7F7E" w:rsidRDefault="00BD7F7E" w:rsidP="00BD7F7E">
      <w:pPr>
        <w:spacing w:after="6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тестов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867D72" w:rsidRDefault="00BD7F7E" w:rsidP="00BD7F7E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тестовых работ критерии оценивания следующие: </w:t>
      </w:r>
    </w:p>
    <w:p w:rsidR="00BD7F7E" w:rsidRPr="00BD7F7E" w:rsidRDefault="00BD7F7E" w:rsidP="00867D72">
      <w:pPr>
        <w:spacing w:after="5" w:line="263" w:lineRule="auto"/>
        <w:ind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="00867D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«5» - 90 – 100 %;   </w:t>
      </w:r>
      <w:r w:rsidR="00867D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</w:t>
      </w:r>
    </w:p>
    <w:p w:rsidR="00867D72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69 %;   «2» - менее 50 %.   </w:t>
      </w:r>
    </w:p>
    <w:p w:rsidR="00BD7F7E" w:rsidRPr="00BD7F7E" w:rsidRDefault="00BD7F7E" w:rsidP="00BD7F7E">
      <w:pPr>
        <w:spacing w:after="65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самостоятельных  работ  </w:t>
      </w:r>
    </w:p>
    <w:p w:rsidR="00867D72" w:rsidRDefault="00BD7F7E" w:rsidP="00BD7F7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самостоятельных   работ критерии оценок следующие: </w:t>
      </w:r>
    </w:p>
    <w:p w:rsidR="00BD7F7E" w:rsidRPr="00BD7F7E" w:rsidRDefault="00BD7F7E" w:rsidP="00BD7F7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«5» - 90 – 100 %;   </w:t>
      </w:r>
    </w:p>
    <w:p w:rsidR="00867D72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69 %;   «2» - менее 50 %.   </w:t>
      </w:r>
    </w:p>
    <w:p w:rsidR="00BD7F7E" w:rsidRPr="00BD7F7E" w:rsidRDefault="00BD7F7E" w:rsidP="00BD7F7E">
      <w:pPr>
        <w:spacing w:after="0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336D02" w:rsidRDefault="00336D02"/>
    <w:sectPr w:rsidR="0033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E2D"/>
    <w:multiLevelType w:val="hybridMultilevel"/>
    <w:tmpl w:val="7728A4F4"/>
    <w:lvl w:ilvl="0" w:tplc="B2E8F7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A7D8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8BF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CBC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01F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8A0E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25B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4AE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6AF0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D81851"/>
    <w:multiLevelType w:val="hybridMultilevel"/>
    <w:tmpl w:val="03B4509A"/>
    <w:lvl w:ilvl="0" w:tplc="966C2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1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0930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02F7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2D69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165C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52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65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0CC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BA75B3"/>
    <w:multiLevelType w:val="hybridMultilevel"/>
    <w:tmpl w:val="310027AC"/>
    <w:lvl w:ilvl="0" w:tplc="415E41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7461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C2E1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09E3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D0054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4459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C3C0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0A895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2ED2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B0082F"/>
    <w:multiLevelType w:val="hybridMultilevel"/>
    <w:tmpl w:val="564063BA"/>
    <w:lvl w:ilvl="0" w:tplc="5FF255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A054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E806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28F6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803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82C4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ABF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4CA3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64E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102547"/>
    <w:multiLevelType w:val="hybridMultilevel"/>
    <w:tmpl w:val="8926E5F4"/>
    <w:lvl w:ilvl="0" w:tplc="425653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6BE2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AFA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0AD3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06EF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E7C0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429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242F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433B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257C47"/>
    <w:multiLevelType w:val="hybridMultilevel"/>
    <w:tmpl w:val="FC342402"/>
    <w:lvl w:ilvl="0" w:tplc="CCF0B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812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EA3E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E8F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D9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4CB1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072C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AA9A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E28B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FC7568"/>
    <w:multiLevelType w:val="hybridMultilevel"/>
    <w:tmpl w:val="C3C62DEC"/>
    <w:lvl w:ilvl="0" w:tplc="03066E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F2A6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D2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2DD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4E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8BC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D618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6C4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2F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A54B01"/>
    <w:multiLevelType w:val="hybridMultilevel"/>
    <w:tmpl w:val="497ED540"/>
    <w:lvl w:ilvl="0" w:tplc="96DA8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E1C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043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EA74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6DB0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E8E8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E4BF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4E63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B0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B8"/>
    <w:rsid w:val="00011EBB"/>
    <w:rsid w:val="000B1AB4"/>
    <w:rsid w:val="000C5EAA"/>
    <w:rsid w:val="001524D0"/>
    <w:rsid w:val="00336D02"/>
    <w:rsid w:val="005D4E3E"/>
    <w:rsid w:val="006D48B5"/>
    <w:rsid w:val="00867D72"/>
    <w:rsid w:val="00A91938"/>
    <w:rsid w:val="00BA7D30"/>
    <w:rsid w:val="00BD7F7E"/>
    <w:rsid w:val="00C35EB8"/>
    <w:rsid w:val="00C406C2"/>
    <w:rsid w:val="00E23058"/>
    <w:rsid w:val="00E7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669CF"/>
  <w15:chartTrackingRefBased/>
  <w15:docId w15:val="{BC975BBF-149F-440A-93EE-F3933A23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D7F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A7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Alzira</dc:creator>
  <cp:keywords/>
  <dc:description/>
  <cp:lastModifiedBy>Comp</cp:lastModifiedBy>
  <cp:revision>2</cp:revision>
  <dcterms:created xsi:type="dcterms:W3CDTF">2023-11-13T08:39:00Z</dcterms:created>
  <dcterms:modified xsi:type="dcterms:W3CDTF">2023-11-13T08:39:00Z</dcterms:modified>
</cp:coreProperties>
</file>